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DF" w:rsidRPr="00AB4565" w:rsidRDefault="007811DF" w:rsidP="00BA479F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>Приложение</w:t>
      </w:r>
    </w:p>
    <w:p w:rsidR="007811DF" w:rsidRPr="00AB4565" w:rsidRDefault="007811DF" w:rsidP="00BA479F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>к решению Совета</w:t>
      </w:r>
    </w:p>
    <w:p w:rsidR="007811DF" w:rsidRPr="00AB4565" w:rsidRDefault="007811DF" w:rsidP="00BA479F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>муниципального образования</w:t>
      </w:r>
    </w:p>
    <w:p w:rsidR="007811DF" w:rsidRPr="00AB4565" w:rsidRDefault="007811DF" w:rsidP="00BA479F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>Кавказский район</w:t>
      </w:r>
    </w:p>
    <w:p w:rsidR="007811DF" w:rsidRPr="00AB4565" w:rsidRDefault="00C76273" w:rsidP="00BA479F">
      <w:pPr>
        <w:ind w:left="5954"/>
        <w:jc w:val="both"/>
        <w:rPr>
          <w:sz w:val="28"/>
          <w:szCs w:val="28"/>
        </w:rPr>
      </w:pPr>
      <w:r w:rsidRPr="00AB4565">
        <w:rPr>
          <w:sz w:val="28"/>
          <w:szCs w:val="28"/>
        </w:rPr>
        <w:t xml:space="preserve">от </w:t>
      </w:r>
      <w:r w:rsidR="00B342F3" w:rsidRPr="00AB4565">
        <w:rPr>
          <w:sz w:val="28"/>
          <w:szCs w:val="28"/>
        </w:rPr>
        <w:t>_________</w:t>
      </w:r>
      <w:r w:rsidR="007811DF" w:rsidRPr="00AB4565">
        <w:rPr>
          <w:sz w:val="28"/>
          <w:szCs w:val="28"/>
        </w:rPr>
        <w:t>2015 года №</w:t>
      </w:r>
      <w:r w:rsidRPr="00AB4565">
        <w:rPr>
          <w:sz w:val="28"/>
          <w:szCs w:val="28"/>
        </w:rPr>
        <w:t xml:space="preserve"> </w:t>
      </w:r>
      <w:r w:rsidR="00B342F3" w:rsidRPr="00AB4565">
        <w:rPr>
          <w:sz w:val="28"/>
          <w:szCs w:val="28"/>
        </w:rPr>
        <w:t>___</w:t>
      </w:r>
    </w:p>
    <w:p w:rsidR="007811DF" w:rsidRPr="00AB4565" w:rsidRDefault="007811DF" w:rsidP="00BA479F">
      <w:pPr>
        <w:ind w:firstLine="900"/>
        <w:jc w:val="both"/>
        <w:rPr>
          <w:sz w:val="28"/>
          <w:szCs w:val="28"/>
        </w:rPr>
      </w:pPr>
    </w:p>
    <w:p w:rsidR="007811DF" w:rsidRPr="00AB4565" w:rsidRDefault="007811DF" w:rsidP="00BA479F">
      <w:pPr>
        <w:ind w:firstLine="900"/>
        <w:jc w:val="both"/>
        <w:rPr>
          <w:sz w:val="28"/>
          <w:szCs w:val="28"/>
        </w:rPr>
      </w:pPr>
    </w:p>
    <w:p w:rsidR="007811DF" w:rsidRPr="00AB4565" w:rsidRDefault="007811DF" w:rsidP="00BA479F">
      <w:pPr>
        <w:ind w:firstLine="900"/>
        <w:jc w:val="both"/>
        <w:rPr>
          <w:sz w:val="28"/>
          <w:szCs w:val="28"/>
        </w:rPr>
      </w:pPr>
    </w:p>
    <w:p w:rsidR="007811DF" w:rsidRPr="00EE423D" w:rsidRDefault="007811DF" w:rsidP="00BA479F">
      <w:pPr>
        <w:ind w:firstLine="900"/>
        <w:jc w:val="both"/>
        <w:rPr>
          <w:b/>
          <w:sz w:val="28"/>
          <w:szCs w:val="28"/>
        </w:rPr>
      </w:pPr>
    </w:p>
    <w:p w:rsidR="007811DF" w:rsidRPr="00EE423D" w:rsidRDefault="007811DF" w:rsidP="00BA479F">
      <w:pPr>
        <w:jc w:val="center"/>
        <w:rPr>
          <w:b/>
          <w:sz w:val="28"/>
          <w:szCs w:val="28"/>
        </w:rPr>
      </w:pPr>
      <w:r w:rsidRPr="00EE423D">
        <w:rPr>
          <w:b/>
          <w:sz w:val="28"/>
          <w:szCs w:val="28"/>
        </w:rPr>
        <w:t>Информация</w:t>
      </w:r>
    </w:p>
    <w:p w:rsidR="002245C3" w:rsidRDefault="002245C3" w:rsidP="00D6083F">
      <w:pPr>
        <w:pStyle w:val="Style5"/>
        <w:widowControl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</w:t>
      </w:r>
      <w:r w:rsidR="00D6083F" w:rsidRPr="00D6083F">
        <w:rPr>
          <w:b/>
          <w:color w:val="000000"/>
          <w:sz w:val="28"/>
          <w:szCs w:val="28"/>
        </w:rPr>
        <w:t xml:space="preserve"> градостроительном планировании развития территории </w:t>
      </w:r>
    </w:p>
    <w:p w:rsidR="00F32B7E" w:rsidRPr="00D6083F" w:rsidRDefault="00D6083F" w:rsidP="00D6083F">
      <w:pPr>
        <w:pStyle w:val="Style5"/>
        <w:widowControl/>
        <w:spacing w:line="240" w:lineRule="auto"/>
        <w:ind w:firstLine="0"/>
        <w:jc w:val="center"/>
        <w:rPr>
          <w:rFonts w:eastAsia="Arial Unicode MS"/>
          <w:b/>
          <w:sz w:val="28"/>
          <w:szCs w:val="28"/>
          <w:lang w:eastAsia="ar-SA"/>
        </w:rPr>
      </w:pPr>
      <w:r w:rsidRPr="00D6083F">
        <w:rPr>
          <w:b/>
          <w:color w:val="000000"/>
          <w:sz w:val="28"/>
          <w:szCs w:val="28"/>
        </w:rPr>
        <w:t>муниципального образования Кавказский район</w:t>
      </w:r>
    </w:p>
    <w:p w:rsidR="000200FA" w:rsidRDefault="000200FA" w:rsidP="00833417">
      <w:pPr>
        <w:pStyle w:val="Style8"/>
        <w:widowControl/>
        <w:tabs>
          <w:tab w:val="left" w:pos="312"/>
        </w:tabs>
        <w:spacing w:line="240" w:lineRule="auto"/>
        <w:ind w:firstLine="851"/>
        <w:rPr>
          <w:rStyle w:val="FontStyle16"/>
          <w:sz w:val="28"/>
          <w:szCs w:val="28"/>
        </w:rPr>
      </w:pPr>
    </w:p>
    <w:p w:rsidR="0003213D" w:rsidRPr="0003213D" w:rsidRDefault="0003213D" w:rsidP="00EE6D22">
      <w:pPr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>Территориальное планирование муниципального образования Кавказский район осуществляется посредством разработки и утверждения его схемы территориального планирования.</w:t>
      </w:r>
    </w:p>
    <w:p w:rsidR="0003213D" w:rsidRPr="0003213D" w:rsidRDefault="0003213D" w:rsidP="00EE6D22">
      <w:pPr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 xml:space="preserve">Схема территориального планирования </w:t>
      </w:r>
      <w:r w:rsidR="00F90866">
        <w:rPr>
          <w:sz w:val="28"/>
          <w:szCs w:val="28"/>
        </w:rPr>
        <w:t xml:space="preserve">муниципального образования Кавказский район утверждена решением Совета муниципального образования Кавказский район от 23 июня 2011 года № 444 и </w:t>
      </w:r>
      <w:r w:rsidRPr="0003213D">
        <w:rPr>
          <w:sz w:val="28"/>
          <w:szCs w:val="28"/>
        </w:rPr>
        <w:t>является правовым актом территориального планирования муниципального уровня, на основании которого юридически обоснованно осуществляются последующие этапы градостроительной деятельности на территории проектирования:</w:t>
      </w:r>
    </w:p>
    <w:p w:rsidR="0003213D" w:rsidRPr="0003213D" w:rsidRDefault="0003213D" w:rsidP="00EE6D22">
      <w:pPr>
        <w:pStyle w:val="3"/>
        <w:numPr>
          <w:ilvl w:val="0"/>
          <w:numId w:val="9"/>
        </w:numPr>
        <w:tabs>
          <w:tab w:val="clear" w:pos="0"/>
          <w:tab w:val="num" w:pos="1134"/>
        </w:tabs>
        <w:spacing w:after="0"/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>разработка и утверждение плана реализации схемы территориального планирования;</w:t>
      </w:r>
    </w:p>
    <w:p w:rsidR="0003213D" w:rsidRPr="0003213D" w:rsidRDefault="0003213D" w:rsidP="00EE6D22">
      <w:pPr>
        <w:pStyle w:val="3"/>
        <w:numPr>
          <w:ilvl w:val="0"/>
          <w:numId w:val="9"/>
        </w:numPr>
        <w:tabs>
          <w:tab w:val="clear" w:pos="0"/>
          <w:tab w:val="num" w:pos="1134"/>
        </w:tabs>
        <w:spacing w:after="0"/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>разработка и утверждение планов и программ комплексного развития систем инженерно-транспортной и социальной инфраструктур;</w:t>
      </w:r>
    </w:p>
    <w:p w:rsidR="00F90866" w:rsidRPr="00F90866" w:rsidRDefault="0003213D" w:rsidP="00EE6D22">
      <w:pPr>
        <w:pStyle w:val="3"/>
        <w:numPr>
          <w:ilvl w:val="0"/>
          <w:numId w:val="9"/>
        </w:numPr>
        <w:tabs>
          <w:tab w:val="clear" w:pos="0"/>
          <w:tab w:val="num" w:pos="1134"/>
        </w:tabs>
        <w:spacing w:after="0"/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>разработка и утверждение генеральных планов поселений, входящих в состав муниципального образования Кавказский район.</w:t>
      </w:r>
    </w:p>
    <w:p w:rsidR="00F90866" w:rsidRPr="00F90866" w:rsidRDefault="00F90866" w:rsidP="00EE6D22">
      <w:pPr>
        <w:pStyle w:val="3"/>
        <w:spacing w:after="0"/>
        <w:ind w:left="0" w:firstLine="851"/>
        <w:jc w:val="both"/>
        <w:rPr>
          <w:sz w:val="28"/>
          <w:szCs w:val="28"/>
        </w:rPr>
      </w:pPr>
      <w:r w:rsidRPr="00F90866">
        <w:rPr>
          <w:sz w:val="28"/>
          <w:szCs w:val="28"/>
        </w:rPr>
        <w:t>На сегодняшний день на территории муниципального образования Кавказский район разработаны и утверждены поселениями все генеральные планы и правила землепользования и застройки территорий.</w:t>
      </w:r>
    </w:p>
    <w:p w:rsidR="0003213D" w:rsidRPr="0003213D" w:rsidRDefault="0003213D" w:rsidP="00EE6D22">
      <w:pPr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>«Схема территориального планирования муниципального образования Кавказский район» является стратегическим градостроительным документом, определяющим территориальное развитие Кавказского района на расчетный срок.</w:t>
      </w:r>
    </w:p>
    <w:p w:rsidR="0003213D" w:rsidRPr="0003213D" w:rsidRDefault="0003213D" w:rsidP="00EE6D22">
      <w:pPr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 xml:space="preserve"> В соответствии с Градостроительным кодексом РФ не требуется определение срока реализации схемы территориального планирования, так как это невозможно в условиях современной рыночной экономики, не регулируемой плановым хозяйством. Исходя из этого, данный проект определяет развитие муниципального района на условный  период 20-30 лет, а также резервное освоение на дальнейшую перспективу (свыше 30 лет). </w:t>
      </w:r>
    </w:p>
    <w:p w:rsidR="0003213D" w:rsidRPr="0003213D" w:rsidRDefault="0003213D" w:rsidP="00EE6D22">
      <w:pPr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 xml:space="preserve">В схеме территориального планирования муниципального образования Кавказский район определена главная социально-экономическая модель и главная градостроительная идея проекта, поставлены стратегические задачи и намечены основные направления развития территории, а также предложены </w:t>
      </w:r>
      <w:r w:rsidRPr="0003213D">
        <w:rPr>
          <w:sz w:val="28"/>
          <w:szCs w:val="28"/>
        </w:rPr>
        <w:lastRenderedPageBreak/>
        <w:t xml:space="preserve">территориально-планировочные решения для реализации стратегии развития района. </w:t>
      </w:r>
    </w:p>
    <w:p w:rsidR="0003213D" w:rsidRPr="0003213D" w:rsidRDefault="0003213D" w:rsidP="00EE6D22">
      <w:pPr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>Муниципальное образование Кавказский район расположено на востоке Краснодарского края, удаленность от краевого центра - города Краснодара составляет 136 км. Площадь района 122,5 тыс. га, что составляет 1,6 % от общей площади территории Краснодарского края. Административный центр – город Кропоткин.</w:t>
      </w:r>
    </w:p>
    <w:p w:rsidR="0003213D" w:rsidRPr="0003213D" w:rsidRDefault="0003213D" w:rsidP="00EE6D22">
      <w:pPr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>Численность постоянного населения Кавказского райо</w:t>
      </w:r>
      <w:r w:rsidR="00511B54">
        <w:rPr>
          <w:sz w:val="28"/>
          <w:szCs w:val="28"/>
        </w:rPr>
        <w:t xml:space="preserve">на </w:t>
      </w:r>
      <w:r w:rsidRPr="0003213D">
        <w:rPr>
          <w:sz w:val="28"/>
          <w:szCs w:val="28"/>
        </w:rPr>
        <w:t>составляет 126,3 тыс. человек.</w:t>
      </w:r>
    </w:p>
    <w:p w:rsidR="0003213D" w:rsidRPr="0003213D" w:rsidRDefault="0003213D" w:rsidP="00EE6D22">
      <w:pPr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 xml:space="preserve">На территории района расположено 1 городское и 8 сельских поселений. </w:t>
      </w:r>
    </w:p>
    <w:p w:rsidR="0003213D" w:rsidRPr="0003213D" w:rsidRDefault="0003213D" w:rsidP="00EE6D22">
      <w:pPr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>По административно-территориальному делению в состав муниципального образования Кавказский район входят: 1 город и 28 сельских населенных пункта (4 станицы, 12 поселков и 12 хуторов).</w:t>
      </w:r>
    </w:p>
    <w:p w:rsidR="0003213D" w:rsidRPr="0003213D" w:rsidRDefault="0003213D" w:rsidP="00EE6D22">
      <w:pPr>
        <w:ind w:firstLine="851"/>
        <w:jc w:val="both"/>
        <w:rPr>
          <w:sz w:val="28"/>
          <w:szCs w:val="28"/>
        </w:rPr>
      </w:pPr>
      <w:r w:rsidRPr="0003213D">
        <w:rPr>
          <w:spacing w:val="-4"/>
          <w:sz w:val="28"/>
          <w:szCs w:val="28"/>
          <w:lang w:eastAsia="en-US"/>
        </w:rPr>
        <w:t>Экономико-географическое положение района характеризуется наличием</w:t>
      </w:r>
      <w:r w:rsidRPr="0003213D">
        <w:rPr>
          <w:sz w:val="28"/>
          <w:szCs w:val="28"/>
        </w:rPr>
        <w:t xml:space="preserve"> федеральных и региональных автодорог, а также железнодорожных линий четырех направлений, образующих крупный железнодорожный узел – станция Кавказская.</w:t>
      </w:r>
    </w:p>
    <w:p w:rsidR="0003213D" w:rsidRPr="008E0286" w:rsidRDefault="0003213D" w:rsidP="00EE6D22">
      <w:pPr>
        <w:ind w:firstLine="851"/>
        <w:jc w:val="both"/>
        <w:rPr>
          <w:sz w:val="28"/>
          <w:szCs w:val="28"/>
        </w:rPr>
      </w:pPr>
      <w:r w:rsidRPr="008E0286">
        <w:rPr>
          <w:sz w:val="28"/>
          <w:szCs w:val="28"/>
        </w:rPr>
        <w:t>Ближайшие аэропорты находятся в г. Армавире — 69 км, и г. Краснодаре — 145 км. Расстояние до морских портов составляет: до г. Ейска – 259 км, до г. Новороссийска – 287 км, до г. Темрюка – 308 км.</w:t>
      </w:r>
    </w:p>
    <w:p w:rsidR="0003213D" w:rsidRPr="0003213D" w:rsidRDefault="0003213D" w:rsidP="00EE6D22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E0286">
        <w:rPr>
          <w:sz w:val="28"/>
          <w:szCs w:val="28"/>
        </w:rPr>
        <w:t>В районе сложилась многоотраслевая экономика. Основу экономического</w:t>
      </w:r>
      <w:r w:rsidRPr="0003213D">
        <w:rPr>
          <w:sz w:val="28"/>
          <w:szCs w:val="28"/>
        </w:rPr>
        <w:t xml:space="preserve"> потенциала Кавказского района составляют: агропромышленный комплекс, трубопроводный транспорт, промышленность и потребительская сфера.</w:t>
      </w:r>
    </w:p>
    <w:p w:rsidR="0003213D" w:rsidRPr="0003213D" w:rsidRDefault="0003213D" w:rsidP="00EE6D22">
      <w:pPr>
        <w:ind w:firstLine="851"/>
        <w:jc w:val="both"/>
        <w:rPr>
          <w:i/>
          <w:iCs/>
          <w:sz w:val="28"/>
          <w:szCs w:val="28"/>
        </w:rPr>
      </w:pPr>
      <w:r w:rsidRPr="0003213D">
        <w:rPr>
          <w:sz w:val="28"/>
          <w:szCs w:val="28"/>
        </w:rPr>
        <w:t xml:space="preserve">Аграрный сектор в существенной мере определяет экономику района, занятость сельского населения и уровень его благосостояния. На долю сельскохозяйственного комплекса приходится </w:t>
      </w:r>
      <w:r w:rsidRPr="0003213D">
        <w:rPr>
          <w:iCs/>
          <w:sz w:val="28"/>
          <w:szCs w:val="28"/>
        </w:rPr>
        <w:t>26,7</w:t>
      </w:r>
      <w:r w:rsidRPr="0003213D">
        <w:rPr>
          <w:sz w:val="28"/>
          <w:szCs w:val="28"/>
        </w:rPr>
        <w:t xml:space="preserve"> % от базовых отраслей экономики, что составляет 2,3% от общего объема произведенной продукции Краснодарского края. Данный сектор представлен 94 сельскохозяйственными организациями, 302 крестьянско-фермерскими хозяйствами и 16,7 тыс. ЛПХ</w:t>
      </w:r>
      <w:r w:rsidRPr="0003213D">
        <w:rPr>
          <w:i/>
          <w:iCs/>
          <w:sz w:val="28"/>
          <w:szCs w:val="28"/>
        </w:rPr>
        <w:t>.</w:t>
      </w:r>
    </w:p>
    <w:p w:rsidR="0003213D" w:rsidRPr="0003213D" w:rsidRDefault="0003213D" w:rsidP="00EE6D22">
      <w:pPr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 xml:space="preserve">Главным фактором развития отрасли сельского хозяйства является наличие плодородных земель.  Также для экономики района не менее значима отрасль животноводства. </w:t>
      </w:r>
    </w:p>
    <w:p w:rsidR="0003213D" w:rsidRPr="0003213D" w:rsidRDefault="0003213D" w:rsidP="00EE6D22">
      <w:pPr>
        <w:ind w:firstLine="851"/>
        <w:jc w:val="both"/>
        <w:rPr>
          <w:color w:val="000000"/>
          <w:sz w:val="28"/>
          <w:szCs w:val="28"/>
        </w:rPr>
      </w:pPr>
      <w:r w:rsidRPr="0003213D">
        <w:rPr>
          <w:color w:val="000000"/>
          <w:sz w:val="28"/>
          <w:szCs w:val="28"/>
        </w:rPr>
        <w:t xml:space="preserve">Район располагает богатейшей базой для перерабатывающей промышленности. </w:t>
      </w:r>
    </w:p>
    <w:p w:rsidR="0003213D" w:rsidRPr="0003213D" w:rsidRDefault="0003213D" w:rsidP="00EE6D22">
      <w:pPr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 xml:space="preserve">Промышленный потенциал Кавказского района представлен предприятиями пищевой промышленности, машиностроения и металлургии,  текстильным и швейным производством, а также предприятиями, занимающимися производством и распределением электроэнергии, газа и воды. </w:t>
      </w:r>
      <w:r w:rsidRPr="0003213D">
        <w:rPr>
          <w:sz w:val="28"/>
          <w:szCs w:val="28"/>
          <w:lang w:eastAsia="en-US"/>
        </w:rPr>
        <w:t>Территориальное размещение промышленных предприятий района характеризуется их концентрацией в г. Кропоткине.</w:t>
      </w:r>
      <w:r w:rsidRPr="0003213D">
        <w:rPr>
          <w:sz w:val="28"/>
          <w:szCs w:val="28"/>
        </w:rPr>
        <w:t xml:space="preserve"> </w:t>
      </w:r>
    </w:p>
    <w:p w:rsidR="0003213D" w:rsidRPr="0003213D" w:rsidRDefault="0003213D" w:rsidP="00EE6D22">
      <w:pPr>
        <w:tabs>
          <w:tab w:val="left" w:pos="1080"/>
        </w:tabs>
        <w:ind w:firstLine="851"/>
        <w:jc w:val="both"/>
        <w:rPr>
          <w:sz w:val="28"/>
          <w:szCs w:val="28"/>
        </w:rPr>
      </w:pPr>
      <w:r w:rsidRPr="0003213D">
        <w:rPr>
          <w:sz w:val="28"/>
          <w:szCs w:val="28"/>
        </w:rPr>
        <w:t xml:space="preserve">Инвестиционный потенциал в отрасли представлен промышленными зонами, как в Кропоткине, так и в двух сельских поселениях. Зоны имеют значительные площади неосвоенных земельных участков для перспективного развития производства. Наличие свободных площадей даёт возможность </w:t>
      </w:r>
      <w:r w:rsidRPr="0003213D">
        <w:rPr>
          <w:sz w:val="28"/>
          <w:szCs w:val="28"/>
        </w:rPr>
        <w:lastRenderedPageBreak/>
        <w:t xml:space="preserve">расширить производство, создавать совместные предприятия и внедрять новые технологии. </w:t>
      </w:r>
    </w:p>
    <w:p w:rsidR="0003213D" w:rsidRPr="0003213D" w:rsidRDefault="0003213D" w:rsidP="00EE6D22">
      <w:pPr>
        <w:ind w:firstLine="851"/>
        <w:jc w:val="both"/>
        <w:rPr>
          <w:sz w:val="28"/>
          <w:szCs w:val="28"/>
          <w:lang w:eastAsia="en-US"/>
        </w:rPr>
      </w:pPr>
      <w:r w:rsidRPr="0003213D">
        <w:rPr>
          <w:sz w:val="28"/>
          <w:szCs w:val="28"/>
        </w:rPr>
        <w:t xml:space="preserve">В настоящее время сдерживающими факторами развития экономики выступают имеющиеся инженерные и транспортные инфраструктурные ограничения в районе. </w:t>
      </w:r>
      <w:r w:rsidRPr="0003213D">
        <w:rPr>
          <w:sz w:val="28"/>
          <w:szCs w:val="28"/>
          <w:lang w:eastAsia="en-US"/>
        </w:rPr>
        <w:t>Для устойчивого развития экономики схемой территориального планирования рекомендуется проведение комплекса мероприятий к 2017 году по снятию этих инфраструктурных ограничений и решению имеющихся проблем в сфере инженерного оборудования, а также развитие инженерной, социальной, производственной инфраструктуры с учетом прироста населения до 151500 человек.</w:t>
      </w:r>
    </w:p>
    <w:p w:rsidR="0003213D" w:rsidRPr="0003213D" w:rsidRDefault="0003213D" w:rsidP="00EE6D22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03213D">
        <w:rPr>
          <w:rFonts w:eastAsia="Calibri"/>
          <w:sz w:val="28"/>
          <w:szCs w:val="28"/>
          <w:lang w:eastAsia="en-US"/>
        </w:rPr>
        <w:t>Опираясь на поставленные цели и задачи, анализ существующего состояния экономики района, сильные, слабые стороны, возможности для развития, природно-ресурсную и сложившуюся экономическую базу, схемой территориального планирования определены  следующие приоритеты и перспективные направления экономического развития территории</w:t>
      </w:r>
      <w:r w:rsidRPr="0003213D">
        <w:rPr>
          <w:rFonts w:eastAsia="Arial Unicode MS"/>
          <w:sz w:val="28"/>
          <w:szCs w:val="28"/>
        </w:rPr>
        <w:t>:</w:t>
      </w:r>
    </w:p>
    <w:p w:rsidR="0003213D" w:rsidRPr="00760971" w:rsidRDefault="0003213D" w:rsidP="00EE6D22">
      <w:pPr>
        <w:widowControl w:val="0"/>
        <w:numPr>
          <w:ilvl w:val="0"/>
          <w:numId w:val="10"/>
        </w:numPr>
        <w:ind w:left="0" w:firstLine="851"/>
        <w:jc w:val="both"/>
        <w:rPr>
          <w:sz w:val="28"/>
          <w:szCs w:val="28"/>
        </w:rPr>
      </w:pPr>
      <w:r w:rsidRPr="00760971">
        <w:rPr>
          <w:rFonts w:eastAsia="Arial Unicode MS"/>
          <w:sz w:val="28"/>
          <w:szCs w:val="28"/>
        </w:rPr>
        <w:t xml:space="preserve">Снятие инфраструктурных ограничений в районе. </w:t>
      </w:r>
      <w:r w:rsidRPr="00760971">
        <w:rPr>
          <w:sz w:val="28"/>
          <w:szCs w:val="28"/>
        </w:rPr>
        <w:t>Предлагается решение первоочередных имеющихся проблем в инженерной инфраструктуре, восстановление и оздоровление жилищно-коммунального комплекса с учетом увеличения численности  населения района</w:t>
      </w:r>
      <w:r w:rsidRPr="00760971">
        <w:rPr>
          <w:rFonts w:eastAsia="Arial Unicode MS"/>
          <w:sz w:val="28"/>
          <w:szCs w:val="28"/>
        </w:rPr>
        <w:t>. А также п</w:t>
      </w:r>
      <w:r w:rsidRPr="00760971">
        <w:rPr>
          <w:sz w:val="28"/>
          <w:szCs w:val="28"/>
        </w:rPr>
        <w:t xml:space="preserve">овышение обеспеченности инвестиционно- привлекательных земельных участков электроснабжением, газоснабжением, водо- и теплоснабжением. </w:t>
      </w:r>
    </w:p>
    <w:p w:rsidR="0003213D" w:rsidRPr="00760971" w:rsidRDefault="0003213D" w:rsidP="00EE6D22">
      <w:pPr>
        <w:widowControl w:val="0"/>
        <w:numPr>
          <w:ilvl w:val="0"/>
          <w:numId w:val="10"/>
        </w:numPr>
        <w:ind w:left="0" w:firstLine="851"/>
        <w:jc w:val="both"/>
        <w:rPr>
          <w:sz w:val="28"/>
          <w:szCs w:val="28"/>
        </w:rPr>
      </w:pPr>
      <w:r w:rsidRPr="00760971">
        <w:rPr>
          <w:rFonts w:eastAsia="Arial Unicode MS"/>
          <w:sz w:val="28"/>
          <w:szCs w:val="28"/>
        </w:rPr>
        <w:t xml:space="preserve">Развитие агропромышленного комплекса. </w:t>
      </w:r>
      <w:r w:rsidRPr="00760971">
        <w:rPr>
          <w:sz w:val="28"/>
          <w:szCs w:val="28"/>
        </w:rPr>
        <w:t xml:space="preserve">Для обеспечения устойчивых темпов экономического развития района планируется провести мероприятия по максимизации использования местной сырьевой базы, повышению конкурентоспособности в области АПК, обеспечению населения качественными продовольственными товарами отечественного производства. </w:t>
      </w:r>
      <w:r w:rsidRPr="00760971">
        <w:rPr>
          <w:rFonts w:eastAsia="Arial Unicode MS"/>
          <w:sz w:val="28"/>
          <w:szCs w:val="28"/>
        </w:rPr>
        <w:t>Предлагается реструктуризация и модернизация существующих предприятий</w:t>
      </w:r>
      <w:r w:rsidRPr="00760971">
        <w:rPr>
          <w:sz w:val="28"/>
          <w:szCs w:val="28"/>
        </w:rPr>
        <w:t>, интенсивное развитие животноводства, реализация инвестиционных проектов в сфере развития сельского хозяйства и сельхозпереработки за счет собственных и привлеченных средств организаций, обеспечение эффективного развития малых сельхозпредприятий и личных подсобных хозяйств; внедрение в производство новых элементов прогрессивных адаптивных технологий возделывания сельскохозяйственных культур, создание благоприятной ветеринарно-санитарной обстановки, повышение эффективности использования земель, водных и лесных ресурсов.</w:t>
      </w:r>
    </w:p>
    <w:p w:rsidR="0003213D" w:rsidRPr="00760971" w:rsidRDefault="0003213D" w:rsidP="00EE6D22">
      <w:pPr>
        <w:widowControl w:val="0"/>
        <w:numPr>
          <w:ilvl w:val="0"/>
          <w:numId w:val="10"/>
        </w:numPr>
        <w:ind w:left="0" w:firstLine="851"/>
        <w:jc w:val="both"/>
        <w:rPr>
          <w:sz w:val="28"/>
          <w:szCs w:val="28"/>
        </w:rPr>
      </w:pPr>
      <w:r w:rsidRPr="00760971">
        <w:rPr>
          <w:sz w:val="28"/>
          <w:szCs w:val="28"/>
        </w:rPr>
        <w:t xml:space="preserve">Развитие промышленного комплекса. В первую очередь, предлагается акцентировать внимание на последовательном развитии пищевой и перерабатывающей промышленности за счет использования имеющегося потенциала сельскохозяйственного комплекса и глубокой переработки сельскохозяйственной продукции местных производителей. Вторым направлением является развитие </w:t>
      </w:r>
      <w:r w:rsidRPr="00760971">
        <w:rPr>
          <w:rFonts w:eastAsia="Arial Unicode MS"/>
          <w:sz w:val="28"/>
          <w:szCs w:val="28"/>
        </w:rPr>
        <w:t>нефтехимической, нефтеперерабатывающей и легкой промышленности.</w:t>
      </w:r>
      <w:r w:rsidRPr="00760971">
        <w:rPr>
          <w:sz w:val="28"/>
          <w:szCs w:val="28"/>
        </w:rPr>
        <w:t xml:space="preserve"> </w:t>
      </w:r>
    </w:p>
    <w:p w:rsidR="0003213D" w:rsidRPr="00760971" w:rsidRDefault="0003213D" w:rsidP="00EE6D22">
      <w:pPr>
        <w:widowControl w:val="0"/>
        <w:numPr>
          <w:ilvl w:val="0"/>
          <w:numId w:val="10"/>
        </w:numPr>
        <w:ind w:left="0" w:firstLine="851"/>
        <w:jc w:val="both"/>
        <w:rPr>
          <w:sz w:val="28"/>
          <w:szCs w:val="28"/>
        </w:rPr>
      </w:pPr>
      <w:r w:rsidRPr="00760971">
        <w:rPr>
          <w:sz w:val="28"/>
          <w:szCs w:val="28"/>
        </w:rPr>
        <w:t xml:space="preserve">Развитие транспортно-логистического комплекса предполагается по трем направлениям: автомобильный, железнодорожный  и трубопроводный транспорт. </w:t>
      </w:r>
    </w:p>
    <w:p w:rsidR="0003213D" w:rsidRPr="0003213D" w:rsidRDefault="0003213D" w:rsidP="00EE6D22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760971">
        <w:rPr>
          <w:rFonts w:eastAsia="Calibri"/>
          <w:sz w:val="28"/>
          <w:szCs w:val="28"/>
          <w:lang w:eastAsia="en-US"/>
        </w:rPr>
        <w:lastRenderedPageBreak/>
        <w:t>Обозначенные мероприятия по направлениям экономического развития позволят достичь в районе диверсификации структуры экономики,</w:t>
      </w:r>
      <w:r w:rsidRPr="0003213D">
        <w:rPr>
          <w:rFonts w:eastAsia="Calibri"/>
          <w:sz w:val="28"/>
          <w:szCs w:val="28"/>
          <w:lang w:eastAsia="en-US"/>
        </w:rPr>
        <w:t xml:space="preserve"> реструктуризации существующих предприятий, наращивания существующих и создания новых производственных мощностей, создания новых рабочих мест.</w:t>
      </w:r>
    </w:p>
    <w:p w:rsidR="000200FA" w:rsidRDefault="000200FA" w:rsidP="00833417">
      <w:pPr>
        <w:pStyle w:val="Style8"/>
        <w:widowControl/>
        <w:tabs>
          <w:tab w:val="left" w:pos="312"/>
        </w:tabs>
        <w:spacing w:line="240" w:lineRule="auto"/>
        <w:ind w:firstLine="851"/>
        <w:rPr>
          <w:rStyle w:val="FontStyle16"/>
          <w:sz w:val="28"/>
          <w:szCs w:val="28"/>
        </w:rPr>
      </w:pPr>
    </w:p>
    <w:p w:rsidR="0003213D" w:rsidRDefault="0003213D" w:rsidP="00833417">
      <w:pPr>
        <w:pStyle w:val="Style8"/>
        <w:widowControl/>
        <w:tabs>
          <w:tab w:val="left" w:pos="312"/>
        </w:tabs>
        <w:spacing w:line="240" w:lineRule="auto"/>
        <w:ind w:firstLine="851"/>
        <w:rPr>
          <w:rStyle w:val="FontStyle16"/>
          <w:sz w:val="28"/>
          <w:szCs w:val="28"/>
        </w:rPr>
      </w:pPr>
    </w:p>
    <w:p w:rsidR="000200FA" w:rsidRPr="00AB4565" w:rsidRDefault="000200FA" w:rsidP="000200FA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>Заместитель главы муниципального</w:t>
      </w:r>
    </w:p>
    <w:p w:rsidR="000200FA" w:rsidRDefault="000200FA" w:rsidP="000200FA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 xml:space="preserve">образования Кавказский район                    </w:t>
      </w:r>
      <w:r w:rsidR="00FA7544">
        <w:rPr>
          <w:color w:val="000000" w:themeColor="text1"/>
          <w:sz w:val="28"/>
          <w:szCs w:val="28"/>
        </w:rPr>
        <w:t xml:space="preserve">                               </w:t>
      </w:r>
      <w:bookmarkStart w:id="0" w:name="_GoBack"/>
      <w:bookmarkEnd w:id="0"/>
      <w:r w:rsidRPr="00AB4565">
        <w:rPr>
          <w:color w:val="000000" w:themeColor="text1"/>
          <w:sz w:val="28"/>
          <w:szCs w:val="28"/>
        </w:rPr>
        <w:t xml:space="preserve">       И.Д.</w:t>
      </w:r>
      <w:r w:rsidR="00FA7544">
        <w:rPr>
          <w:color w:val="000000" w:themeColor="text1"/>
          <w:sz w:val="28"/>
          <w:szCs w:val="28"/>
        </w:rPr>
        <w:t xml:space="preserve"> </w:t>
      </w:r>
      <w:r w:rsidRPr="00AB4565">
        <w:rPr>
          <w:color w:val="000000" w:themeColor="text1"/>
          <w:sz w:val="28"/>
          <w:szCs w:val="28"/>
        </w:rPr>
        <w:t>Погорелов</w:t>
      </w:r>
    </w:p>
    <w:p w:rsidR="00B51A6F" w:rsidRPr="00AB4565" w:rsidRDefault="00B51A6F" w:rsidP="00BF74AC">
      <w:pPr>
        <w:jc w:val="center"/>
        <w:rPr>
          <w:color w:val="000000" w:themeColor="text1"/>
          <w:sz w:val="28"/>
          <w:szCs w:val="28"/>
        </w:rPr>
      </w:pPr>
    </w:p>
    <w:sectPr w:rsidR="00B51A6F" w:rsidRPr="00AB4565" w:rsidSect="007811DF">
      <w:headerReference w:type="even" r:id="rId9"/>
      <w:headerReference w:type="default" r:id="rId10"/>
      <w:footerReference w:type="even" r:id="rId11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A99" w:rsidRDefault="00891A99" w:rsidP="00871BDF">
      <w:r>
        <w:separator/>
      </w:r>
    </w:p>
  </w:endnote>
  <w:endnote w:type="continuationSeparator" w:id="0">
    <w:p w:rsidR="00891A99" w:rsidRDefault="00891A99" w:rsidP="0087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A7" w:rsidRDefault="00833417">
    <w:pPr>
      <w:pStyle w:val="Style6"/>
      <w:widowControl/>
      <w:ind w:left="-21" w:right="-21"/>
      <w:jc w:val="right"/>
      <w:rPr>
        <w:rStyle w:val="FontStyle17"/>
      </w:rPr>
    </w:pPr>
    <w:r>
      <w:rPr>
        <w:rStyle w:val="FontStyle17"/>
      </w:rPr>
      <w:t>20.3/СОВ/26.02.2016/12:14/Самвольное строит-пост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A99" w:rsidRDefault="00891A99" w:rsidP="00871BDF">
      <w:r>
        <w:separator/>
      </w:r>
    </w:p>
  </w:footnote>
  <w:footnote w:type="continuationSeparator" w:id="0">
    <w:p w:rsidR="00891A99" w:rsidRDefault="00891A99" w:rsidP="00871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A7" w:rsidRDefault="00B9731F">
    <w:pPr>
      <w:pStyle w:val="Style7"/>
      <w:widowControl/>
      <w:ind w:left="-21" w:right="-21"/>
      <w:jc w:val="center"/>
      <w:rPr>
        <w:rStyle w:val="FontStyle16"/>
      </w:rPr>
    </w:pPr>
    <w:r>
      <w:rPr>
        <w:rStyle w:val="FontStyle16"/>
      </w:rPr>
      <w:fldChar w:fldCharType="begin"/>
    </w:r>
    <w:r w:rsidR="00833417">
      <w:rPr>
        <w:rStyle w:val="FontStyle16"/>
      </w:rPr>
      <w:instrText>PAGE</w:instrText>
    </w:r>
    <w:r>
      <w:rPr>
        <w:rStyle w:val="FontStyle16"/>
      </w:rPr>
      <w:fldChar w:fldCharType="separate"/>
    </w:r>
    <w:r w:rsidR="00833417">
      <w:rPr>
        <w:rStyle w:val="FontStyle16"/>
        <w:noProof/>
      </w:rPr>
      <w:t>6</w:t>
    </w:r>
    <w:r>
      <w:rPr>
        <w:rStyle w:val="FontStyle1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A7" w:rsidRDefault="00B9731F">
    <w:pPr>
      <w:pStyle w:val="Style7"/>
      <w:widowControl/>
      <w:ind w:left="-21" w:right="-21"/>
      <w:jc w:val="center"/>
      <w:rPr>
        <w:rStyle w:val="FontStyle16"/>
      </w:rPr>
    </w:pPr>
    <w:r>
      <w:rPr>
        <w:rStyle w:val="FontStyle16"/>
      </w:rPr>
      <w:fldChar w:fldCharType="begin"/>
    </w:r>
    <w:r w:rsidR="00833417">
      <w:rPr>
        <w:rStyle w:val="FontStyle16"/>
      </w:rPr>
      <w:instrText>PAGE</w:instrText>
    </w:r>
    <w:r>
      <w:rPr>
        <w:rStyle w:val="FontStyle16"/>
      </w:rPr>
      <w:fldChar w:fldCharType="separate"/>
    </w:r>
    <w:r w:rsidR="00FA7544">
      <w:rPr>
        <w:rStyle w:val="FontStyle16"/>
        <w:noProof/>
      </w:rPr>
      <w:t>4</w:t>
    </w:r>
    <w:r>
      <w:rPr>
        <w:rStyle w:val="FontStyle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1">
    <w:nsid w:val="021D48D0"/>
    <w:multiLevelType w:val="hybridMultilevel"/>
    <w:tmpl w:val="542228CE"/>
    <w:lvl w:ilvl="0" w:tplc="0419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">
    <w:nsid w:val="11D2699F"/>
    <w:multiLevelType w:val="hybridMultilevel"/>
    <w:tmpl w:val="29748D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1C49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40209A"/>
    <w:multiLevelType w:val="singleLevel"/>
    <w:tmpl w:val="B52002F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300F7420"/>
    <w:multiLevelType w:val="singleLevel"/>
    <w:tmpl w:val="962A565A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5">
    <w:nsid w:val="3DD72766"/>
    <w:multiLevelType w:val="singleLevel"/>
    <w:tmpl w:val="670CD394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6">
    <w:nsid w:val="3F8060BD"/>
    <w:multiLevelType w:val="hybridMultilevel"/>
    <w:tmpl w:val="FCB2D868"/>
    <w:lvl w:ilvl="0" w:tplc="F4BED28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502156B"/>
    <w:multiLevelType w:val="singleLevel"/>
    <w:tmpl w:val="B52002F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8">
    <w:nsid w:val="478A3412"/>
    <w:multiLevelType w:val="singleLevel"/>
    <w:tmpl w:val="9B906366"/>
    <w:lvl w:ilvl="0">
      <w:start w:val="8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9">
    <w:nsid w:val="575E0108"/>
    <w:multiLevelType w:val="hybridMultilevel"/>
    <w:tmpl w:val="8B386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8810D0"/>
    <w:multiLevelType w:val="singleLevel"/>
    <w:tmpl w:val="6660020A"/>
    <w:lvl w:ilvl="0">
      <w:start w:val="6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1">
    <w:nsid w:val="7D630AA6"/>
    <w:multiLevelType w:val="multilevel"/>
    <w:tmpl w:val="7E20242A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7"/>
    <w:lvlOverride w:ilvl="0">
      <w:lvl w:ilvl="0">
        <w:start w:val="3"/>
        <w:numFmt w:val="decimal"/>
        <w:lvlText w:val="%1)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8"/>
  </w:num>
  <w:num w:numId="9">
    <w:abstractNumId w:val="11"/>
  </w:num>
  <w:num w:numId="10">
    <w:abstractNumId w:val="2"/>
  </w:num>
  <w:num w:numId="11">
    <w:abstractNumId w:val="9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4370"/>
    <w:rsid w:val="00010DB7"/>
    <w:rsid w:val="0001212C"/>
    <w:rsid w:val="000200FA"/>
    <w:rsid w:val="0003213D"/>
    <w:rsid w:val="000654A1"/>
    <w:rsid w:val="001424FF"/>
    <w:rsid w:val="00194370"/>
    <w:rsid w:val="001F5629"/>
    <w:rsid w:val="0020107D"/>
    <w:rsid w:val="002245C3"/>
    <w:rsid w:val="00237A6D"/>
    <w:rsid w:val="002B50E0"/>
    <w:rsid w:val="002C05B8"/>
    <w:rsid w:val="00322AEC"/>
    <w:rsid w:val="0034436D"/>
    <w:rsid w:val="0036331C"/>
    <w:rsid w:val="003826C0"/>
    <w:rsid w:val="003B37B1"/>
    <w:rsid w:val="003E14D0"/>
    <w:rsid w:val="003E5C44"/>
    <w:rsid w:val="003F57A7"/>
    <w:rsid w:val="00417421"/>
    <w:rsid w:val="00496A72"/>
    <w:rsid w:val="004F57F0"/>
    <w:rsid w:val="00511B54"/>
    <w:rsid w:val="00523A8C"/>
    <w:rsid w:val="005923B3"/>
    <w:rsid w:val="006237D2"/>
    <w:rsid w:val="00665C2A"/>
    <w:rsid w:val="006F0100"/>
    <w:rsid w:val="00711D7E"/>
    <w:rsid w:val="00760971"/>
    <w:rsid w:val="007811DF"/>
    <w:rsid w:val="00833417"/>
    <w:rsid w:val="00871BDF"/>
    <w:rsid w:val="00891A99"/>
    <w:rsid w:val="008D0190"/>
    <w:rsid w:val="008E0286"/>
    <w:rsid w:val="00955F3D"/>
    <w:rsid w:val="009A2232"/>
    <w:rsid w:val="009B6782"/>
    <w:rsid w:val="009C014B"/>
    <w:rsid w:val="00A25CA2"/>
    <w:rsid w:val="00A92919"/>
    <w:rsid w:val="00AB4565"/>
    <w:rsid w:val="00AE0929"/>
    <w:rsid w:val="00B342F3"/>
    <w:rsid w:val="00B51A6F"/>
    <w:rsid w:val="00B9731F"/>
    <w:rsid w:val="00BA479F"/>
    <w:rsid w:val="00BE7482"/>
    <w:rsid w:val="00BF74AC"/>
    <w:rsid w:val="00C0317F"/>
    <w:rsid w:val="00C76273"/>
    <w:rsid w:val="00CC2B76"/>
    <w:rsid w:val="00CD0CB6"/>
    <w:rsid w:val="00CE6234"/>
    <w:rsid w:val="00D344C6"/>
    <w:rsid w:val="00D6083F"/>
    <w:rsid w:val="00D73D0A"/>
    <w:rsid w:val="00DB48AF"/>
    <w:rsid w:val="00E32976"/>
    <w:rsid w:val="00E4220F"/>
    <w:rsid w:val="00E56114"/>
    <w:rsid w:val="00E752A9"/>
    <w:rsid w:val="00E83188"/>
    <w:rsid w:val="00E90D7E"/>
    <w:rsid w:val="00EB01ED"/>
    <w:rsid w:val="00ED48C2"/>
    <w:rsid w:val="00EE423D"/>
    <w:rsid w:val="00EE6D22"/>
    <w:rsid w:val="00F02FD5"/>
    <w:rsid w:val="00F32B7E"/>
    <w:rsid w:val="00F54A0F"/>
    <w:rsid w:val="00F57ABE"/>
    <w:rsid w:val="00F6729B"/>
    <w:rsid w:val="00F90866"/>
    <w:rsid w:val="00FA6286"/>
    <w:rsid w:val="00FA7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2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5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20" w:lineRule="exact"/>
      <w:ind w:firstLine="1520"/>
      <w:jc w:val="both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093" w:lineRule="exact"/>
      <w:ind w:firstLine="1560"/>
      <w:jc w:val="both"/>
    </w:pPr>
    <w:rPr>
      <w:rFonts w:eastAsiaTheme="minorEastAsia"/>
      <w:lang w:eastAsia="ru-RU"/>
    </w:rPr>
  </w:style>
  <w:style w:type="paragraph" w:customStyle="1" w:styleId="Style9">
    <w:name w:val="Style9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40" w:lineRule="exact"/>
      <w:ind w:firstLine="960"/>
    </w:pPr>
    <w:rPr>
      <w:rFonts w:eastAsiaTheme="minorEastAsia"/>
      <w:lang w:eastAsia="ru-RU"/>
    </w:rPr>
  </w:style>
  <w:style w:type="character" w:customStyle="1" w:styleId="FontStyle43">
    <w:name w:val="Font Style43"/>
    <w:basedOn w:val="a0"/>
    <w:uiPriority w:val="99"/>
    <w:rsid w:val="00BA479F"/>
    <w:rPr>
      <w:rFonts w:ascii="Times New Roman" w:hAnsi="Times New Roman" w:cs="Times New Roman"/>
      <w:spacing w:val="-20"/>
      <w:sz w:val="62"/>
      <w:szCs w:val="62"/>
    </w:rPr>
  </w:style>
  <w:style w:type="character" w:customStyle="1" w:styleId="FontStyle51">
    <w:name w:val="Font Style51"/>
    <w:basedOn w:val="a0"/>
    <w:uiPriority w:val="99"/>
    <w:rsid w:val="00BA479F"/>
    <w:rPr>
      <w:rFonts w:ascii="Times New Roman" w:hAnsi="Times New Roman" w:cs="Times New Roman"/>
      <w:b/>
      <w:bCs/>
      <w:spacing w:val="-40"/>
      <w:sz w:val="62"/>
      <w:szCs w:val="62"/>
    </w:rPr>
  </w:style>
  <w:style w:type="character" w:customStyle="1" w:styleId="FontStyle14">
    <w:name w:val="Font Style14"/>
    <w:basedOn w:val="a0"/>
    <w:uiPriority w:val="99"/>
    <w:rsid w:val="001F5629"/>
    <w:rPr>
      <w:rFonts w:ascii="Times New Roman" w:hAnsi="Times New Roman" w:cs="Times New Roman"/>
      <w:i/>
      <w:iCs/>
      <w:spacing w:val="-20"/>
      <w:sz w:val="24"/>
      <w:szCs w:val="24"/>
    </w:rPr>
  </w:style>
  <w:style w:type="character" w:customStyle="1" w:styleId="FontStyle15">
    <w:name w:val="Font Style15"/>
    <w:basedOn w:val="a0"/>
    <w:uiPriority w:val="99"/>
    <w:rsid w:val="001F5629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71BDF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8">
    <w:name w:val="Style8"/>
    <w:basedOn w:val="a"/>
    <w:uiPriority w:val="99"/>
    <w:rsid w:val="00871BDF"/>
    <w:pPr>
      <w:widowControl w:val="0"/>
      <w:suppressAutoHyphens w:val="0"/>
      <w:autoSpaceDE w:val="0"/>
      <w:autoSpaceDN w:val="0"/>
      <w:adjustRightInd w:val="0"/>
      <w:spacing w:line="485" w:lineRule="exact"/>
      <w:ind w:firstLine="710"/>
      <w:jc w:val="both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rsid w:val="00871BDF"/>
    <w:pPr>
      <w:widowControl w:val="0"/>
      <w:suppressAutoHyphens w:val="0"/>
      <w:autoSpaceDE w:val="0"/>
      <w:autoSpaceDN w:val="0"/>
      <w:adjustRightInd w:val="0"/>
      <w:spacing w:line="504" w:lineRule="exact"/>
      <w:jc w:val="both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871BDF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871BDF"/>
    <w:rPr>
      <w:rFonts w:ascii="Times New Roman" w:hAnsi="Times New Roman" w:cs="Times New Roman"/>
      <w:sz w:val="12"/>
      <w:szCs w:val="12"/>
    </w:rPr>
  </w:style>
  <w:style w:type="paragraph" w:styleId="a4">
    <w:name w:val="footer"/>
    <w:basedOn w:val="a"/>
    <w:link w:val="a5"/>
    <w:uiPriority w:val="99"/>
    <w:semiHidden/>
    <w:unhideWhenUsed/>
    <w:rsid w:val="00871BD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871BDF"/>
    <w:rPr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F32B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32B7E"/>
    <w:rPr>
      <w:sz w:val="24"/>
      <w:szCs w:val="24"/>
      <w:lang w:eastAsia="ar-SA"/>
    </w:rPr>
  </w:style>
  <w:style w:type="character" w:styleId="a8">
    <w:name w:val="Hyperlink"/>
    <w:rsid w:val="0001212C"/>
    <w:rPr>
      <w:color w:val="000080"/>
      <w:u w:val="single"/>
    </w:rPr>
  </w:style>
  <w:style w:type="paragraph" w:styleId="3">
    <w:name w:val="Body Text Indent 3"/>
    <w:basedOn w:val="a"/>
    <w:link w:val="30"/>
    <w:rsid w:val="0003213D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213D"/>
    <w:rPr>
      <w:sz w:val="16"/>
      <w:szCs w:val="16"/>
    </w:rPr>
  </w:style>
  <w:style w:type="paragraph" w:styleId="a9">
    <w:name w:val="Normal (Web)"/>
    <w:basedOn w:val="a"/>
    <w:rsid w:val="0003213D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a">
    <w:name w:val="Emphasis"/>
    <w:basedOn w:val="a0"/>
    <w:qFormat/>
    <w:rsid w:val="0003213D"/>
    <w:rPr>
      <w:i/>
      <w:iCs/>
    </w:rPr>
  </w:style>
  <w:style w:type="paragraph" w:customStyle="1" w:styleId="31">
    <w:name w:val="Основной текст с отступом 31"/>
    <w:rsid w:val="0003213D"/>
    <w:pPr>
      <w:widowControl w:val="0"/>
      <w:suppressAutoHyphens/>
      <w:spacing w:after="120" w:line="100" w:lineRule="atLeast"/>
      <w:ind w:left="283"/>
    </w:pPr>
    <w:rPr>
      <w:rFonts w:eastAsia="Arial Unicode MS"/>
      <w:sz w:val="16"/>
      <w:szCs w:val="16"/>
      <w:lang w:eastAsia="ar-SA"/>
    </w:rPr>
  </w:style>
  <w:style w:type="paragraph" w:customStyle="1" w:styleId="-2">
    <w:name w:val="Содержание - Уровень 2"/>
    <w:basedOn w:val="2"/>
    <w:link w:val="-20"/>
    <w:qFormat/>
    <w:rsid w:val="0003213D"/>
    <w:pPr>
      <w:keepLines w:val="0"/>
      <w:suppressAutoHyphens w:val="0"/>
      <w:spacing w:before="120" w:after="120"/>
      <w:ind w:left="709"/>
    </w:pPr>
    <w:rPr>
      <w:rFonts w:ascii="Cambria" w:eastAsia="Times New Roman" w:hAnsi="Cambria" w:cs="Times New Roman"/>
      <w:b w:val="0"/>
      <w:iCs/>
      <w:caps/>
      <w:color w:val="auto"/>
      <w:sz w:val="28"/>
      <w:szCs w:val="28"/>
      <w:lang w:eastAsia="ru-RU"/>
    </w:rPr>
  </w:style>
  <w:style w:type="character" w:customStyle="1" w:styleId="-20">
    <w:name w:val="Содержание - Уровень 2 Знак"/>
    <w:basedOn w:val="20"/>
    <w:link w:val="-2"/>
    <w:rsid w:val="0003213D"/>
    <w:rPr>
      <w:rFonts w:ascii="Cambria" w:eastAsiaTheme="majorEastAsia" w:hAnsi="Cambria" w:cstheme="majorBidi"/>
      <w:b/>
      <w:bCs/>
      <w:iCs/>
      <w:caps/>
      <w:color w:val="4F81BD" w:themeColor="accent1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0321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1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0BEAF-1509-48AC-94A1-38A1EE556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Your User Name</cp:lastModifiedBy>
  <cp:revision>5</cp:revision>
  <cp:lastPrinted>2016-04-14T06:44:00Z</cp:lastPrinted>
  <dcterms:created xsi:type="dcterms:W3CDTF">2016-04-13T06:09:00Z</dcterms:created>
  <dcterms:modified xsi:type="dcterms:W3CDTF">2016-04-14T06:44:00Z</dcterms:modified>
</cp:coreProperties>
</file>